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参加全市党员教育电视片观摩交流活动作品报名表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报送单位：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片   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集数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960" w:firstLineChars="4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集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每集时长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20" w:firstLineChars="3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监制（策划）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编导（导演）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撰稿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摄影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剪辑（制作）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内容介绍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报送单位意    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月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注：1.本表纸质版报送1式2份；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2.新媒体课件在内容简介栏附加链接地址或二维码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MDZhM2QzZjk4YmQ5M2Y5MmZmOTA3OWExNWZkNmIifQ=="/>
  </w:docVars>
  <w:rsids>
    <w:rsidRoot w:val="5B5C227B"/>
    <w:rsid w:val="5B5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132</Characters>
  <Lines>0</Lines>
  <Paragraphs>0</Paragraphs>
  <TotalTime>0</TotalTime>
  <ScaleCrop>false</ScaleCrop>
  <LinksUpToDate>false</LinksUpToDate>
  <CharactersWithSpaces>235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2022-05-24T10:01:00Z</dcterms:created>
  <dc:creator>芐殇</dc:creator>
  <cp:lastModifiedBy>芐殇</cp:lastModifiedBy>
  <dcterms:modified xsi:type="dcterms:W3CDTF">2022-05-24T10:01:59Z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350DDBFF28F54EAD8BB9C6014796BF98</vt:lpwstr>
  </property>
</Properties>
</file>